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1" w:rsidRPr="00951E41" w:rsidRDefault="00951E41" w:rsidP="00951E41">
      <w:pPr>
        <w:shd w:val="clear" w:color="auto" w:fill="FFFFFF" w:themeFill="background1"/>
        <w:spacing w:after="0" w:line="315" w:lineRule="atLeast"/>
        <w:jc w:val="center"/>
        <w:outlineLvl w:val="0"/>
        <w:rPr>
          <w:rFonts w:eastAsia="Times New Roman" w:cstheme="minorHAnsi"/>
          <w:b/>
          <w:bCs/>
          <w:i/>
          <w:color w:val="C00000"/>
          <w:kern w:val="36"/>
          <w:sz w:val="30"/>
          <w:szCs w:val="30"/>
          <w:u w:val="single"/>
          <w:lang w:eastAsia="ru-RU"/>
        </w:rPr>
      </w:pPr>
      <w:r w:rsidRPr="00951E41">
        <w:rPr>
          <w:rFonts w:eastAsia="Times New Roman" w:cstheme="minorHAnsi"/>
          <w:b/>
          <w:bCs/>
          <w:i/>
          <w:color w:val="C00000"/>
          <w:kern w:val="36"/>
          <w:sz w:val="30"/>
          <w:szCs w:val="30"/>
          <w:u w:val="single"/>
          <w:lang w:eastAsia="ru-RU"/>
        </w:rPr>
        <w:t>Новый порядок выдачи справок об отсутствии медицинских противопоказаний к владению оружием: куда обращаться</w:t>
      </w:r>
    </w:p>
    <w:p w:rsidR="00951E41" w:rsidRDefault="00951E41" w:rsidP="00CE600B"/>
    <w:p w:rsidR="00F364F0" w:rsidRPr="00962A4A" w:rsidRDefault="00F364F0" w:rsidP="00CE60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2A4A">
        <w:rPr>
          <w:rFonts w:ascii="Times New Roman" w:hAnsi="Times New Roman" w:cs="Times New Roman"/>
          <w:sz w:val="24"/>
          <w:szCs w:val="24"/>
          <w:u w:val="single"/>
        </w:rPr>
        <w:t>ОБЩАЯ ИНФОРМАЦИЯ</w:t>
      </w:r>
      <w:bookmarkStart w:id="0" w:name="_GoBack"/>
      <w:bookmarkEnd w:id="0"/>
    </w:p>
    <w:p w:rsidR="001659DE" w:rsidRPr="00962A4A" w:rsidRDefault="00CE600B" w:rsidP="00962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Медицинское освидетельствование проводится ОГБУЗ Красносельская РБ на основании Лицензии на осуществление медицинской деятельности по месту жительства (пребывания) гражданина.</w:t>
      </w:r>
    </w:p>
    <w:p w:rsidR="00CE600B" w:rsidRPr="00962A4A" w:rsidRDefault="00CE600B" w:rsidP="00962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Освидетельствование проводится на счет средств граждан в установленном порядке (ч.5,6 ст. 6.1 закона №150-ФЗ, п.4 Порядка)</w:t>
      </w:r>
    </w:p>
    <w:p w:rsidR="00CE600B" w:rsidRPr="00962A4A" w:rsidRDefault="00900385" w:rsidP="00962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Срок действия медицинского заключения об отсутствии медицинских противопоказаний к владению оружием 1 год.</w:t>
      </w:r>
    </w:p>
    <w:p w:rsidR="00900385" w:rsidRPr="00962A4A" w:rsidRDefault="00900385" w:rsidP="00962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Перечень документов необходимых для предоставления при обращении в ОГБУЗ Красносельская РБ:</w:t>
      </w:r>
    </w:p>
    <w:p w:rsidR="00900385" w:rsidRPr="00962A4A" w:rsidRDefault="00900385" w:rsidP="0096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- Паспорт гражданина РФ</w:t>
      </w:r>
    </w:p>
    <w:p w:rsidR="00900385" w:rsidRPr="00962A4A" w:rsidRDefault="00900385" w:rsidP="0096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- СНИЛС</w:t>
      </w:r>
    </w:p>
    <w:p w:rsidR="00900385" w:rsidRPr="00962A4A" w:rsidRDefault="00900385" w:rsidP="0096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- Медицинский полис</w:t>
      </w:r>
    </w:p>
    <w:p w:rsidR="001D780E" w:rsidRPr="00962A4A" w:rsidRDefault="001D780E" w:rsidP="0096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- Медицинское заключение об отсутствии в организме человека наркотических средств, психотропных веществ и их метаболизмов</w:t>
      </w:r>
    </w:p>
    <w:p w:rsidR="001D780E" w:rsidRPr="00962A4A" w:rsidRDefault="001D780E" w:rsidP="0096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- Медицинское заключение об отсутствии медицинских противопоказаний к владению оружием от врача-психиатра-нарколога</w:t>
      </w:r>
    </w:p>
    <w:p w:rsidR="001D780E" w:rsidRPr="00962A4A" w:rsidRDefault="001D780E" w:rsidP="0096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- Справка об отсутствии медицинских противопоказаний к владению оружием от врача-психиатра.</w:t>
      </w:r>
    </w:p>
    <w:p w:rsidR="001D780E" w:rsidRPr="00962A4A" w:rsidRDefault="001D780E" w:rsidP="00962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С 01.03.2022 года медицинское заключение формируется в форме электронных документов, подписанных с использованием усиленной квалицированной электронной подписи медицинским работником, и размещается в федеральном реестре документов.</w:t>
      </w:r>
    </w:p>
    <w:p w:rsidR="00F364F0" w:rsidRPr="00962A4A" w:rsidRDefault="001D780E" w:rsidP="00962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4A">
        <w:rPr>
          <w:rFonts w:ascii="Times New Roman" w:hAnsi="Times New Roman" w:cs="Times New Roman"/>
          <w:sz w:val="24"/>
          <w:szCs w:val="24"/>
        </w:rPr>
        <w:t>Информация, об оформленных медицинских заключениях, ответственным работником ОГБУЗ Красносельская РБ</w:t>
      </w:r>
      <w:r w:rsidR="00F364F0" w:rsidRPr="00962A4A">
        <w:rPr>
          <w:rFonts w:ascii="Times New Roman" w:hAnsi="Times New Roman" w:cs="Times New Roman"/>
          <w:sz w:val="24"/>
          <w:szCs w:val="24"/>
        </w:rPr>
        <w:t>,</w:t>
      </w:r>
      <w:r w:rsidRPr="00962A4A">
        <w:rPr>
          <w:rFonts w:ascii="Times New Roman" w:hAnsi="Times New Roman" w:cs="Times New Roman"/>
          <w:sz w:val="24"/>
          <w:szCs w:val="24"/>
        </w:rPr>
        <w:t xml:space="preserve"> передается в Росгвардию.</w:t>
      </w:r>
    </w:p>
    <w:p w:rsidR="00F364F0" w:rsidRPr="00962A4A" w:rsidRDefault="00F364F0" w:rsidP="00962A4A">
      <w:pPr>
        <w:pStyle w:val="a4"/>
        <w:shd w:val="clear" w:color="auto" w:fill="FFFFFF"/>
        <w:spacing w:before="375" w:beforeAutospacing="0" w:after="375" w:afterAutospacing="0"/>
        <w:ind w:firstLine="709"/>
        <w:jc w:val="both"/>
      </w:pPr>
      <w:r w:rsidRPr="00962A4A">
        <w:t>Порядок 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утвержден приказом Минздрава России от 26.11.2021 № 1104н.</w:t>
      </w:r>
    </w:p>
    <w:p w:rsidR="00F364F0" w:rsidRPr="00962A4A" w:rsidRDefault="00F364F0" w:rsidP="00962A4A">
      <w:pPr>
        <w:pStyle w:val="a4"/>
        <w:shd w:val="clear" w:color="auto" w:fill="FFFFFF"/>
        <w:spacing w:before="375" w:beforeAutospacing="0" w:after="375" w:afterAutospacing="0"/>
        <w:jc w:val="both"/>
        <w:rPr>
          <w:color w:val="C00000"/>
          <w:u w:val="single"/>
        </w:rPr>
      </w:pPr>
      <w:r w:rsidRPr="00962A4A">
        <w:rPr>
          <w:color w:val="C00000"/>
          <w:u w:val="single"/>
        </w:rPr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F364F0" w:rsidRPr="00962A4A" w:rsidRDefault="00F364F0" w:rsidP="00962A4A">
      <w:pPr>
        <w:pStyle w:val="a4"/>
        <w:shd w:val="clear" w:color="auto" w:fill="FFFFFF"/>
        <w:spacing w:before="0" w:beforeAutospacing="0" w:after="0" w:afterAutospacing="0"/>
        <w:jc w:val="both"/>
      </w:pPr>
      <w:r w:rsidRPr="00962A4A">
        <w:t>- медицинский осмотр врачом-офтальмологом;</w:t>
      </w:r>
    </w:p>
    <w:p w:rsidR="00F364F0" w:rsidRPr="00962A4A" w:rsidRDefault="00F364F0" w:rsidP="00962A4A">
      <w:pPr>
        <w:pStyle w:val="a4"/>
        <w:shd w:val="clear" w:color="auto" w:fill="FFFFFF"/>
        <w:spacing w:before="0" w:beforeAutospacing="0" w:after="0" w:afterAutospacing="0"/>
        <w:jc w:val="both"/>
      </w:pPr>
      <w:r w:rsidRPr="00962A4A">
        <w:t>- психиатрическое освидетельствование;</w:t>
      </w:r>
    </w:p>
    <w:p w:rsidR="00F364F0" w:rsidRPr="00962A4A" w:rsidRDefault="00F364F0" w:rsidP="00962A4A">
      <w:pPr>
        <w:pStyle w:val="a4"/>
        <w:shd w:val="clear" w:color="auto" w:fill="FFFFFF"/>
        <w:spacing w:before="0" w:beforeAutospacing="0" w:after="0" w:afterAutospacing="0"/>
        <w:jc w:val="both"/>
      </w:pPr>
      <w:r w:rsidRPr="00962A4A">
        <w:t>- медицинский осмотр врачом - психиатром-наркологом;</w:t>
      </w:r>
    </w:p>
    <w:p w:rsidR="00F364F0" w:rsidRPr="00962A4A" w:rsidRDefault="00F364F0" w:rsidP="00962A4A">
      <w:pPr>
        <w:pStyle w:val="a4"/>
        <w:shd w:val="clear" w:color="auto" w:fill="FFFFFF"/>
        <w:spacing w:before="0" w:beforeAutospacing="0" w:after="0" w:afterAutospacing="0"/>
        <w:jc w:val="both"/>
      </w:pPr>
      <w:r w:rsidRPr="00962A4A">
        <w:t>- химико-токсикологические исследования;</w:t>
      </w:r>
    </w:p>
    <w:p w:rsidR="00F364F0" w:rsidRPr="00962A4A" w:rsidRDefault="00F364F0" w:rsidP="00962A4A">
      <w:pPr>
        <w:pStyle w:val="a4"/>
        <w:shd w:val="clear" w:color="auto" w:fill="FFFFFF"/>
        <w:spacing w:before="0" w:beforeAutospacing="0" w:after="0" w:afterAutospacing="0"/>
        <w:jc w:val="both"/>
      </w:pPr>
      <w:r w:rsidRPr="00962A4A">
        <w:t>-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951E41" w:rsidRPr="00962A4A" w:rsidRDefault="00951E41" w:rsidP="00F364F0">
      <w:pPr>
        <w:pStyle w:val="a4"/>
        <w:shd w:val="clear" w:color="auto" w:fill="FFFFFF"/>
        <w:spacing w:before="375" w:beforeAutospacing="0" w:after="375" w:afterAutospacing="0"/>
        <w:rPr>
          <w:u w:val="single"/>
        </w:rPr>
      </w:pPr>
      <w:r w:rsidRPr="00962A4A">
        <w:rPr>
          <w:u w:val="single"/>
        </w:rPr>
        <w:t>ПЕРЕЧЕНЬ МЕДИЦИНСКИХ ОРГАНИЗАЦИЙ, ОКАЗЫВАЮЩИХ УСЛУГИ ПО ВЫДАЧЕ НЕОБХОДИМЫХ МЕДИЦИНСКИХ ЗАКЛЮЧЕНИЙ</w:t>
      </w:r>
    </w:p>
    <w:p w:rsidR="00951E41" w:rsidRPr="00962A4A" w:rsidRDefault="00951E41" w:rsidP="00951E41">
      <w:pPr>
        <w:pStyle w:val="a3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2A4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Медицинский осмотр врачом-офтальмологом проводится в ОГБУЗ Красносельская РБ (инд.157940 п. Красное-на-Волге, ул. Ленина д.37, тел. Регистратуры 84943221404). стоимость 300,00 руб.</w:t>
      </w:r>
    </w:p>
    <w:p w:rsidR="00951E41" w:rsidRPr="00962A4A" w:rsidRDefault="00951E41" w:rsidP="00951E41">
      <w:pPr>
        <w:pStyle w:val="a3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2A4A">
        <w:rPr>
          <w:rFonts w:ascii="Times New Roman" w:eastAsia="Calibri" w:hAnsi="Times New Roman" w:cs="Times New Roman"/>
          <w:sz w:val="24"/>
          <w:szCs w:val="24"/>
          <w:lang w:eastAsia="zh-CN"/>
        </w:rPr>
        <w:t>Медицинский осмотр врачом-психиатром-наркологом, химико-</w:t>
      </w:r>
      <w:proofErr w:type="spellStart"/>
      <w:r w:rsidRPr="00962A4A">
        <w:rPr>
          <w:rFonts w:ascii="Times New Roman" w:eastAsia="Calibri" w:hAnsi="Times New Roman" w:cs="Times New Roman"/>
          <w:sz w:val="24"/>
          <w:szCs w:val="24"/>
          <w:lang w:eastAsia="zh-CN"/>
        </w:rPr>
        <w:t>токсилогические</w:t>
      </w:r>
      <w:proofErr w:type="spellEnd"/>
      <w:r w:rsidRPr="00962A4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исследования, лабораторные исследования крови 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употребления алкоголя проводятся в ОГБУЗ Костромской наркологический диспансер (инд. 156003г.Кострома ул. Ткачей д.4</w:t>
      </w:r>
      <w:proofErr w:type="gramStart"/>
      <w:r w:rsidRPr="00962A4A">
        <w:rPr>
          <w:rFonts w:ascii="Times New Roman" w:eastAsia="Calibri" w:hAnsi="Times New Roman" w:cs="Times New Roman"/>
          <w:sz w:val="24"/>
          <w:szCs w:val="24"/>
          <w:lang w:eastAsia="zh-CN"/>
        </w:rPr>
        <w:t>А ,</w:t>
      </w:r>
      <w:proofErr w:type="gramEnd"/>
      <w:r w:rsidRPr="00962A4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тел. регистратуры 84942318152) стоимость по прейскуранту данного учреждения. </w:t>
      </w:r>
    </w:p>
    <w:p w:rsidR="00951E41" w:rsidRPr="00962A4A" w:rsidRDefault="00951E41" w:rsidP="00951E41">
      <w:pPr>
        <w:pStyle w:val="a3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2A4A">
        <w:rPr>
          <w:rFonts w:ascii="Times New Roman" w:eastAsia="Calibri" w:hAnsi="Times New Roman" w:cs="Times New Roman"/>
          <w:sz w:val="24"/>
          <w:szCs w:val="24"/>
          <w:lang w:eastAsia="zh-CN"/>
        </w:rPr>
        <w:t>Медицинское психиатрическое освидетельствование проводится в ОГБУЗ Психиатрическая больница (инд. 156000 г. Кострома, ул. Свердлова д.19) тел. Регистратуры 84942312378) стоимость по прейскуранту учреждения.</w:t>
      </w:r>
    </w:p>
    <w:p w:rsidR="00951E41" w:rsidRPr="00962A4A" w:rsidRDefault="00951E41" w:rsidP="00951E41">
      <w:pPr>
        <w:pStyle w:val="a3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2A4A">
        <w:rPr>
          <w:rFonts w:ascii="Times New Roman" w:eastAsia="Calibri" w:hAnsi="Times New Roman" w:cs="Times New Roman"/>
          <w:sz w:val="24"/>
          <w:szCs w:val="24"/>
          <w:lang w:eastAsia="zh-CN"/>
        </w:rPr>
        <w:t>Заключение об отсутствии медицинских противопоказаниях к владению оружием проводится в ОГБУЗ Красносельская РБ врачом-терапевтом при наличие вышеуказанных освидетельствований (инд.157940 п. Красное-на-Волге, ул. Ленина д.37, тел. Регистратуры 84943221404).</w:t>
      </w:r>
    </w:p>
    <w:p w:rsidR="00951E41" w:rsidRPr="00962A4A" w:rsidRDefault="00951E41" w:rsidP="00F364F0">
      <w:pPr>
        <w:pStyle w:val="a4"/>
        <w:shd w:val="clear" w:color="auto" w:fill="FFFFFF"/>
        <w:spacing w:before="375" w:beforeAutospacing="0" w:after="375" w:afterAutospacing="0"/>
        <w:rPr>
          <w:u w:val="single"/>
        </w:rPr>
      </w:pPr>
      <w:r w:rsidRPr="00962A4A">
        <w:rPr>
          <w:u w:val="single"/>
        </w:rPr>
        <w:t>ПЕРЕЧЕНЬ НОРМАТИВНЫХ ПРАВОВЫХ АКТОВ</w:t>
      </w:r>
      <w:r w:rsidR="007376B5" w:rsidRPr="00962A4A">
        <w:rPr>
          <w:u w:val="single"/>
        </w:rPr>
        <w:t xml:space="preserve"> (ИХ ОТДЕЛЬНЫЕ ПОЛОЖЕНИЯ):</w:t>
      </w:r>
    </w:p>
    <w:p w:rsidR="007376B5" w:rsidRPr="00962A4A" w:rsidRDefault="007376B5" w:rsidP="00962A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62A4A">
        <w:t>Федеральный закон от 13.12.1996 № 150-ФЗ «Об оружии» (далее закона № 150-ФЗ)</w:t>
      </w:r>
    </w:p>
    <w:p w:rsidR="007376B5" w:rsidRPr="00962A4A" w:rsidRDefault="007376B5" w:rsidP="00962A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62A4A">
        <w:t>Федеральный закон от 21.11.2011 № 323-ФЗ «Об основах охраны здоровья граждан в Российской Федерации».</w:t>
      </w:r>
    </w:p>
    <w:p w:rsidR="007376B5" w:rsidRPr="00962A4A" w:rsidRDefault="007376B5" w:rsidP="00962A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62A4A">
        <w:t>Закон РФ от 02.07.1992 № 3185-1 «О психиатрической помощи и гарантиях прав граждан при её оказании»</w:t>
      </w:r>
    </w:p>
    <w:p w:rsidR="007376B5" w:rsidRPr="00962A4A" w:rsidRDefault="007376B5" w:rsidP="00962A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62A4A">
        <w:t>Приказ Минздрава России от 26.11.2021 № 1104н «Об утверждении порядка проведения медицинского освидетельствования на наличие медицинских противопоказаний к владению оружию</w:t>
      </w:r>
      <w:r w:rsidR="00344168" w:rsidRPr="00962A4A">
        <w:t>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метаболизмов»</w:t>
      </w:r>
    </w:p>
    <w:p w:rsidR="00344168" w:rsidRPr="00962A4A" w:rsidRDefault="00344168" w:rsidP="00962A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62A4A">
        <w:t>Приказ Минздравсоцразвития РФ от 27.06.2006 № 40 «Об организации проведения химико-токсилогических исследований при аналогической диагностике наличия в организме человека алкоголя, наркотических средств, психотропных и других токсилогических веществ»</w:t>
      </w:r>
    </w:p>
    <w:p w:rsidR="00344168" w:rsidRPr="00962A4A" w:rsidRDefault="009025F4" w:rsidP="00962A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62A4A">
        <w:t>Постановление Правительства РФ от 19.02.2015 № 143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</w:t>
      </w:r>
    </w:p>
    <w:p w:rsidR="00F364F0" w:rsidRPr="00962A4A" w:rsidRDefault="00B6639F" w:rsidP="00962A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62A4A">
        <w:t>Постановление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r w:rsidR="00962A4A" w:rsidRPr="00962A4A">
        <w:t xml:space="preserve"> в частную систему здравоохранения, на территории инновационного центра «</w:t>
      </w:r>
      <w:proofErr w:type="spellStart"/>
      <w:r w:rsidR="00962A4A" w:rsidRPr="00962A4A">
        <w:t>Сколково</w:t>
      </w:r>
      <w:proofErr w:type="spellEnd"/>
      <w:r w:rsidR="00962A4A" w:rsidRPr="00962A4A">
        <w:t>») и признании утратившими силу некоторых актов Правительства Российской Федерации».</w:t>
      </w:r>
    </w:p>
    <w:sectPr w:rsidR="00F364F0" w:rsidRPr="00962A4A" w:rsidSect="00962A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D16"/>
    <w:multiLevelType w:val="hybridMultilevel"/>
    <w:tmpl w:val="EC2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0CE7"/>
    <w:multiLevelType w:val="hybridMultilevel"/>
    <w:tmpl w:val="43A2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2D9B"/>
    <w:multiLevelType w:val="hybridMultilevel"/>
    <w:tmpl w:val="5B72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B"/>
    <w:rsid w:val="001659DE"/>
    <w:rsid w:val="001D780E"/>
    <w:rsid w:val="00344168"/>
    <w:rsid w:val="007376B5"/>
    <w:rsid w:val="00900385"/>
    <w:rsid w:val="009025F4"/>
    <w:rsid w:val="00951E41"/>
    <w:rsid w:val="00962A4A"/>
    <w:rsid w:val="00B6639F"/>
    <w:rsid w:val="00CE600B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343A"/>
  <w15:chartTrackingRefBased/>
  <w15:docId w15:val="{AF8C60C6-54D1-453F-9E3C-1EEF3B5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2022-08-22T08:14:00Z</dcterms:created>
  <dcterms:modified xsi:type="dcterms:W3CDTF">2022-08-22T12:55:00Z</dcterms:modified>
</cp:coreProperties>
</file>